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0"/>
      </w:tblGrid>
      <w:tr w:rsidR="00E633EE" w:rsidRPr="00E633EE" w:rsidTr="00E633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Информационное письмо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Информируем Вас, что, выполняя условия договора </w:t>
                  </w:r>
                  <w:r w:rsidRPr="00E633E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MGB-1530885</w:t>
                  </w: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ООО «Международный Медицинский Центр Обработки и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Криохранения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Биоматериалов» («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Гемабанк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») произвел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криоконсервацию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образца пуповинной крови. После выделения проводилось тестирование на бактериальную и грибковую обсемененность (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Staphilococci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Streptococci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Enterococci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Neisseria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gonorrheae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Candida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species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Aspergillus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species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Esherihia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coli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Были получены результаты анализов, по которым в образце пуповинной крови было обнаружено присутствие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Streptococcus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agalatiae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, при этом </w:t>
                  </w:r>
                  <w:r w:rsidRPr="00E633E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была протестирована чувствительность к ряду антимикробных препаратов</w:t>
                  </w: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По данным мировой и отечественной литературы известно, что микроорганизмы иногда выявляют в пуповинной крови, с частотой около 5%. Эта цифра не зависит от страны, способа забора, обработки и методов тестирования. При этом при трансплантации данного образца клиницисты, руководствуясь сведениями о чувствительности микроорганизмов к антибиотикам, проводят трансплантацию под прикрытием одного из препаратов, к которому чувствителен обнаруженный в конкретном образце микроорганизм.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Методика обработки пуповинной крови, которую использует «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Гемабанк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», проходит в замкнутой герметичной системе трубок и мешков, что исключает возможность заражения биоматериала извне на лабораторном этапе, а также на этапе транспортировки. Кроме того, стандарты чистоты помещений лаборатории на порядок выше стандартов чистоты акушерских родовых залов и даже операционных. Процедура забора пуповинной крови в роддоме проводится открытым способом (на воздухе), и пуповина изначально не является стерильной. Вероятность обсеменения при оперативном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родоразрешении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(кесаревом сечении) ниже, чем при естественных родах, но все равно имеется.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Таким образом, контаминация (обсемененность) образца пуповинной крови произошла на этапе забора в роддоме, несмотря на усилия медперсонала роддома по соблюдению правил асептики и антисептики (мойка помещений, обработка места </w:t>
                  </w:r>
                  <w:proofErr w:type="spellStart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вкола</w:t>
                  </w:r>
                  <w:proofErr w:type="spellEnd"/>
                  <w:r w:rsidRPr="00E633E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иглы и пр.). Однако контаминация не является противопоказанием к трансплантации при условии одновременного назначения адекватной антимикробной терапии с учетом чувствительности выявленного микроорганизма. Вместе с тем, решение о пригодности каждого конкретного образца для трансплантации принимает только лечащий врач.</w:t>
                  </w:r>
                </w:p>
              </w:tc>
            </w:tr>
            <w:tr w:rsidR="00E633EE" w:rsidRPr="00E633EE" w:rsidTr="00E633EE">
              <w:tc>
                <w:tcPr>
                  <w:tcW w:w="0" w:type="auto"/>
                  <w:shd w:val="clear" w:color="auto" w:fill="CC0000"/>
                  <w:vAlign w:val="center"/>
                  <w:hideMark/>
                </w:tcPr>
                <w:p w:rsidR="00E633EE" w:rsidRPr="00E633EE" w:rsidRDefault="00E633EE" w:rsidP="00E633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E633EE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  <w:lang w:eastAsia="ru-RU"/>
                      </w:rPr>
                      <w:t>119333, Москва, ул. Губкина, д. 3, корп.1 | 8 800 250 90 05 | http://gemabank.ru</w:t>
                    </w:r>
                  </w:hyperlink>
                </w:p>
              </w:tc>
            </w:tr>
            <w:tr w:rsidR="00E633EE" w:rsidRPr="00E633EE" w:rsidTr="00E633EE">
              <w:tc>
                <w:tcPr>
                  <w:tcW w:w="0" w:type="auto"/>
                  <w:vAlign w:val="center"/>
                  <w:hideMark/>
                </w:tcPr>
                <w:p w:rsidR="00E633EE" w:rsidRPr="00E633EE" w:rsidRDefault="00E633EE" w:rsidP="00E633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aps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E633EE">
                      <w:rPr>
                        <w:rFonts w:ascii="Verdana" w:eastAsia="Times New Roman" w:hAnsi="Verdana" w:cs="Times New Roman"/>
                        <w:caps/>
                        <w:color w:val="CC0000"/>
                        <w:sz w:val="24"/>
                        <w:szCs w:val="24"/>
                        <w:lang w:eastAsia="ru-RU"/>
                      </w:rPr>
                      <w:t>МЕЖДУНАРОДНЫЙ МЕДИЦИНСКИЙ ЦЕНТР ОБРАБОТКИ И КРИОХРАНЕНИЯ БИОМАТЕРИАЛОВ</w:t>
                    </w:r>
                  </w:hyperlink>
                </w:p>
              </w:tc>
            </w:tr>
          </w:tbl>
          <w:p w:rsidR="00E633EE" w:rsidRPr="00E633EE" w:rsidRDefault="00E633EE" w:rsidP="00E63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633EE" w:rsidRPr="00E633EE" w:rsidRDefault="00E633EE" w:rsidP="00E633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633E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633EE" w:rsidRPr="00E633EE" w:rsidRDefault="00E633EE" w:rsidP="00E633EE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B5B5B5"/>
          <w:sz w:val="19"/>
          <w:szCs w:val="19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,</w:t>
      </w:r>
    </w:p>
    <w:p w:rsidR="00E633EE" w:rsidRPr="00E633EE" w:rsidRDefault="00E633EE" w:rsidP="00E633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633E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633EE" w:rsidRDefault="00E633EE" w:rsidP="00E633EE">
      <w:pPr>
        <w:spacing w:after="0" w:line="240" w:lineRule="auto"/>
      </w:pPr>
      <w:hyperlink r:id="rId8" w:anchor="message/2560000002850361126/thread" w:history="1">
        <w:r w:rsidRPr="00E633EE">
          <w:rPr>
            <w:rFonts w:ascii="Arial" w:eastAsia="Times New Roman" w:hAnsi="Arial" w:cs="Arial"/>
            <w:color w:val="999999"/>
            <w:sz w:val="2"/>
            <w:szCs w:val="2"/>
            <w:bdr w:val="dashed" w:sz="24" w:space="0" w:color="auto" w:frame="1"/>
            <w:shd w:val="clear" w:color="auto" w:fill="EAEDF6"/>
            <w:lang w:eastAsia="ru-RU"/>
          </w:rPr>
          <w:br/>
        </w:r>
      </w:hyperlink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  <w:r w:rsidR="00A61A67">
        <w:tab/>
      </w:r>
    </w:p>
    <w:p w:rsidR="00E633EE" w:rsidRDefault="00E633EE" w:rsidP="00E633EE">
      <w:pPr>
        <w:spacing w:after="0" w:line="240" w:lineRule="auto"/>
      </w:pPr>
    </w:p>
    <w:p w:rsidR="00E633EE" w:rsidRDefault="00E633EE" w:rsidP="00E633EE">
      <w:pPr>
        <w:spacing w:after="0" w:line="240" w:lineRule="auto"/>
      </w:pPr>
    </w:p>
    <w:p w:rsidR="00E633EE" w:rsidRDefault="00E633EE" w:rsidP="00E633EE">
      <w:pPr>
        <w:spacing w:after="0" w:line="240" w:lineRule="auto"/>
      </w:pPr>
    </w:p>
    <w:p w:rsidR="00E633EE" w:rsidRDefault="00E633EE" w:rsidP="00E633EE">
      <w:pPr>
        <w:spacing w:after="0" w:line="240" w:lineRule="auto"/>
      </w:pPr>
    </w:p>
    <w:p w:rsidR="00E633EE" w:rsidRDefault="00E633EE" w:rsidP="00E633EE">
      <w:pPr>
        <w:spacing w:after="0" w:line="240" w:lineRule="auto"/>
      </w:pPr>
    </w:p>
    <w:p w:rsidR="00E633EE" w:rsidRPr="00E633EE" w:rsidRDefault="00E633EE" w:rsidP="00E633EE">
      <w:pPr>
        <w:shd w:val="clear" w:color="auto" w:fill="FFFFFF"/>
        <w:spacing w:after="0" w:line="25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Здравствуйте, Татьяна Юрьевна!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Елена Александровна запросила у меня расширенные комментарии относительно контаминации вашего образца пуповинной крови.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Ниже Вы можете ознакомиться с публикациями по теме контаминированной пуповинной крови и ее клиническом использовании.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Неспециалисту будет тяжело разобраться, поэтому кратко изложу выводы (они комплементарны информации нашего информационного письма):</w:t>
      </w:r>
    </w:p>
    <w:p w:rsidR="00E633EE" w:rsidRPr="00E633EE" w:rsidRDefault="00E633EE" w:rsidP="00E633EE">
      <w:pPr>
        <w:shd w:val="clear" w:color="auto" w:fill="FFFFFF"/>
        <w:spacing w:after="0" w:line="25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проблема контаминированных образцов пуповинной крови существует во всех банках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клиницисты об этом знают</w:t>
      </w:r>
    </w:p>
    <w:p w:rsidR="00E633EE" w:rsidRPr="00E633EE" w:rsidRDefault="00E633EE" w:rsidP="00E633EE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 умеют с этим бороться</w:t>
      </w:r>
    </w:p>
    <w:p w:rsidR="00E633EE" w:rsidRPr="00E633EE" w:rsidRDefault="00E633EE" w:rsidP="00E633EE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Разумеется, никакая бактериальная или грибковая контаминация не является "подарком" для врача, однако трансплантация - это всегда выбор между риском самой процедуры (риск лечения) и ожидаемой пользой (риск </w:t>
      </w:r>
      <w:proofErr w:type="spellStart"/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НЕлечения</w:t>
      </w:r>
      <w:proofErr w:type="spellEnd"/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Лечащий врач должен принять взвешенное решение, и необязательно это будет отказ от трансплантации: важность трансплантации образца пуповинной крови может перевесить.  </w:t>
      </w:r>
    </w:p>
    <w:p w:rsidR="00E633EE" w:rsidRPr="00E633EE" w:rsidRDefault="00E633EE" w:rsidP="00E633EE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как банк пуповинной крови не можем дать никаких гарантийных писем - это совершенно не в нашей компетенции.</w:t>
      </w:r>
    </w:p>
    <w:p w:rsidR="00E633EE" w:rsidRPr="00E633EE" w:rsidRDefault="00E633EE" w:rsidP="00E633EE">
      <w:pPr>
        <w:shd w:val="clear" w:color="auto" w:fill="FFFFFF"/>
        <w:spacing w:after="0" w:line="258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хочу отметить, что врачи, осуществляющие сбор пуповинной крови, осведомлены о важности стерильного забора и делают все возможное, чтобы сделать сбор чисто.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нигде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бывает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100%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стерильных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заборов</w:t>
      </w:r>
      <w:r w:rsidRPr="00E633E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 </w:t>
      </w:r>
    </w:p>
    <w:p w:rsidR="00A61A67" w:rsidRPr="00E633EE" w:rsidRDefault="00E633EE" w:rsidP="00E633EE">
      <w:pPr>
        <w:shd w:val="clear" w:color="auto" w:fill="FFFFFF"/>
        <w:spacing w:after="0" w:line="258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bookmarkStart w:id="0" w:name="_GoBack"/>
      <w:bookmarkEnd w:id="0"/>
      <w:r w:rsidR="00A61A67" w:rsidRPr="00E633EE">
        <w:rPr>
          <w:lang w:val="en-US"/>
        </w:rPr>
        <w:tab/>
      </w:r>
      <w:r w:rsidR="00A61A67" w:rsidRPr="00E633EE">
        <w:rPr>
          <w:lang w:val="en-US"/>
        </w:rPr>
        <w:tab/>
      </w:r>
      <w:r w:rsidR="00A61A67" w:rsidRPr="00E633EE">
        <w:rPr>
          <w:lang w:val="en-US"/>
        </w:rPr>
        <w:tab/>
      </w:r>
      <w:r w:rsidR="00A61A67" w:rsidRPr="00E633EE">
        <w:rPr>
          <w:lang w:val="en-US"/>
        </w:rPr>
        <w:tab/>
      </w:r>
      <w:r w:rsidR="00A61A67" w:rsidRPr="00E633EE">
        <w:rPr>
          <w:lang w:val="en-US"/>
        </w:rPr>
        <w:tab/>
      </w:r>
      <w:r w:rsidR="00A61A67" w:rsidRPr="00E633EE">
        <w:rPr>
          <w:lang w:val="en-US"/>
        </w:rPr>
        <w:tab/>
      </w:r>
      <w:r w:rsidR="00A61A67" w:rsidRPr="00E633E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1A67" w:rsidRPr="00E633E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1918" w:rsidRPr="00E63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A61A67" w:rsidRPr="00E6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3366"/>
    <w:multiLevelType w:val="hybridMultilevel"/>
    <w:tmpl w:val="2A30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67"/>
    <w:rsid w:val="002F1918"/>
    <w:rsid w:val="002F1B21"/>
    <w:rsid w:val="002F4BC8"/>
    <w:rsid w:val="003E007D"/>
    <w:rsid w:val="00643D4D"/>
    <w:rsid w:val="00A61A67"/>
    <w:rsid w:val="00AC7E3C"/>
    <w:rsid w:val="00E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67"/>
    <w:pPr>
      <w:ind w:left="720"/>
      <w:contextualSpacing/>
    </w:pPr>
  </w:style>
  <w:style w:type="character" w:styleId="a4">
    <w:name w:val="Strong"/>
    <w:basedOn w:val="a0"/>
    <w:uiPriority w:val="22"/>
    <w:qFormat/>
    <w:rsid w:val="00E633EE"/>
    <w:rPr>
      <w:b/>
      <w:bCs/>
    </w:rPr>
  </w:style>
  <w:style w:type="character" w:customStyle="1" w:styleId="apple-converted-space">
    <w:name w:val="apple-converted-space"/>
    <w:basedOn w:val="a0"/>
    <w:rsid w:val="00E633EE"/>
  </w:style>
  <w:style w:type="character" w:customStyle="1" w:styleId="wmi-callto">
    <w:name w:val="wmi-callto"/>
    <w:basedOn w:val="a0"/>
    <w:rsid w:val="00E633EE"/>
  </w:style>
  <w:style w:type="paragraph" w:styleId="a5">
    <w:name w:val="Normal (Web)"/>
    <w:basedOn w:val="a"/>
    <w:uiPriority w:val="99"/>
    <w:unhideWhenUsed/>
    <w:rsid w:val="00E6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33E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33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3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b-button-content">
    <w:name w:val="_nb-button-content"/>
    <w:basedOn w:val="a0"/>
    <w:rsid w:val="00E633EE"/>
  </w:style>
  <w:style w:type="character" w:customStyle="1" w:styleId="nb-icon">
    <w:name w:val="nb-icon"/>
    <w:basedOn w:val="a0"/>
    <w:rsid w:val="00E633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33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33E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67"/>
    <w:pPr>
      <w:ind w:left="720"/>
      <w:contextualSpacing/>
    </w:pPr>
  </w:style>
  <w:style w:type="character" w:styleId="a4">
    <w:name w:val="Strong"/>
    <w:basedOn w:val="a0"/>
    <w:uiPriority w:val="22"/>
    <w:qFormat/>
    <w:rsid w:val="00E633EE"/>
    <w:rPr>
      <w:b/>
      <w:bCs/>
    </w:rPr>
  </w:style>
  <w:style w:type="character" w:customStyle="1" w:styleId="apple-converted-space">
    <w:name w:val="apple-converted-space"/>
    <w:basedOn w:val="a0"/>
    <w:rsid w:val="00E633EE"/>
  </w:style>
  <w:style w:type="character" w:customStyle="1" w:styleId="wmi-callto">
    <w:name w:val="wmi-callto"/>
    <w:basedOn w:val="a0"/>
    <w:rsid w:val="00E633EE"/>
  </w:style>
  <w:style w:type="paragraph" w:styleId="a5">
    <w:name w:val="Normal (Web)"/>
    <w:basedOn w:val="a"/>
    <w:uiPriority w:val="99"/>
    <w:unhideWhenUsed/>
    <w:rsid w:val="00E6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33E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33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3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b-button-content">
    <w:name w:val="_nb-button-content"/>
    <w:basedOn w:val="a0"/>
    <w:rsid w:val="00E633EE"/>
  </w:style>
  <w:style w:type="character" w:customStyle="1" w:styleId="nb-icon">
    <w:name w:val="nb-icon"/>
    <w:basedOn w:val="a0"/>
    <w:rsid w:val="00E633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33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33E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9569">
                                  <w:marLeft w:val="9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458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39189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7965">
                                  <w:marLeft w:val="-75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5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176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2334246&amp;login=khudish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mabank.ru/kontakt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mabank.ru/kontakty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2015-04-01T04:38:00Z</dcterms:created>
  <dcterms:modified xsi:type="dcterms:W3CDTF">2016-02-28T07:21:00Z</dcterms:modified>
</cp:coreProperties>
</file>